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46" w:rsidRPr="00134746" w:rsidRDefault="00134746" w:rsidP="00134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КОМИТЕТ РОССИЙСКОЙ ФЕДЕРАЦИИ </w:t>
      </w: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СТРОИТЕЛЬСТВУ И ЖИЛИЩНО-КОММУНАЛЬНОМУ КОМПЛЕКСУ </w:t>
      </w: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(Госстрой России)</w:t>
      </w:r>
    </w:p>
    <w:p w:rsidR="00134746" w:rsidRPr="00134746" w:rsidRDefault="00134746" w:rsidP="001347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3474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МЕТОДИЧЕСКИЕ УКАЗАНИЯ</w:t>
      </w:r>
    </w:p>
    <w:p w:rsidR="00134746" w:rsidRPr="00134746" w:rsidRDefault="00134746" w:rsidP="001347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3474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 ОПРЕДЕЛЕНИЮ </w:t>
      </w:r>
      <w:r w:rsidRPr="0013474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/>
        <w:t xml:space="preserve">ВЕЛИЧИНЫ СМЕТНОЙ ПРИБЫЛИ </w:t>
      </w:r>
      <w:r w:rsidRPr="0013474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/>
        <w:t>В СТРОИТЕЛЬСТВЕ</w:t>
      </w:r>
    </w:p>
    <w:p w:rsidR="00134746" w:rsidRPr="00134746" w:rsidRDefault="00134746" w:rsidP="001347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3474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МДС 81-25.2001</w:t>
      </w:r>
    </w:p>
    <w:p w:rsidR="00134746" w:rsidRPr="00134746" w:rsidRDefault="00134746" w:rsidP="00134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2001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указания по определению величины сметной прибыли в строительстве (МДС 81- 25.2001)</w:t>
      </w: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/Госстрой России/ Москва 2001 г.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Методические указания предназначены для широкого круга специалистов, занимающихся вопросами сметного нормирования и ценообразования в строительстве.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Межрегиональным центром по ценообразованию в строительстве и промышленности строительных материалов Госстроя России (руководитель - И.И. Дмитренко, ответственный исполнитель - Г.П. Шпунт), Государственной академией профессиональной переподготовки и повышения квалификации руководящих работников и специалистов инвестиционной сферы (ГАСИС) Министерства образования Российской Федерации (Г.М. Хайкин, И.Г. </w:t>
      </w:r>
      <w:proofErr w:type="spell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Цирунян</w:t>
      </w:r>
      <w:proofErr w:type="spell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ГП Краснодарским краевым центром ценообразования в строительстве «</w:t>
      </w:r>
      <w:proofErr w:type="spell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Кубаньстройцена</w:t>
      </w:r>
      <w:proofErr w:type="spell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(И.А. Крупенина).</w:t>
      </w:r>
      <w:proofErr w:type="gramEnd"/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Управлением ценообразования и сметного нормирования в строительстве и жилищно-коммунальном комплексе Госстроя России (Редакционная комиссия: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Степанов - руководитель, Г.А. </w:t>
      </w:r>
      <w:proofErr w:type="spell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Шанин</w:t>
      </w:r>
      <w:proofErr w:type="spell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Т.Л. </w:t>
      </w:r>
      <w:proofErr w:type="spell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Грищенкова</w:t>
      </w:r>
      <w:proofErr w:type="spell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Сафонов, А.В. Белов) и на заседании Межведомственной комиссии (рабочей группы) при Госстрое России по разработке документов по ценообразованию в строительстве.</w:t>
      </w:r>
      <w:proofErr w:type="gramEnd"/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Управлением ценообразования и сметного нормирования в строительстве и жилищно-коммунальном комплексе Госстроя России.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ВВЕДЕНЫ В ДЕЙСТВИЕ с 01.03.2001г. постановлением Госстроя России от 28.02.2001 № 15.</w:t>
      </w:r>
    </w:p>
    <w:p w:rsid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Методических рекомендаций по определению величины сметной прибыли при формировании свободных цен на строительную продукцию (письмо Минстроя России от 30.10.92 № БФ-906/12) и раздела 3 Методических указаний по определению величины накладных расходов и сметной прибыли в строительстве, осуществляемом в районах Крайнего Севера и местностях, приравненных к ним (МДС 81-5.99).</w:t>
      </w:r>
    </w:p>
    <w:p w:rsid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746" w:rsidRPr="00134746" w:rsidRDefault="00134746" w:rsidP="001347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i18746"/>
      <w:r w:rsidRPr="001347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ВВЕДЕНИЕ</w:t>
      </w:r>
      <w:bookmarkEnd w:id="0"/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4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указания по определению величины сметной прибыли в строительстве МДС 81-25.2001</w:t>
      </w: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(в дальнейшем Методические указания) определяют 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расчета величины сметной прибыли при формировании сметной стоимости строительства.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применяются для определения начальной (стартовой) цены строительной продукции при разработке тендерной документации для проведения конкурсов по размещению подрядов на выполнение работ и оказание услуг в строительстве и договорных цен на строительную продукцию, устанавливаемых на основе переговоров с подрядчиками.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Методических указаниях учтены положения, содержащиеся в Гражданском кодексе Российской Федерации, Федеральном Законе Российской Федерации «Об инвестиционной деятельности в Российской Федерации, осуществляемой в форме капитальных вложений», Налоговом кодексе Российской Федерации, Типовых методических рекомендациях по планированию и учету себестоимости строительных работ (утверждены Минстроем Российской Федерации 4 декабря 1995 г. № БЕ-11-260/7), Методических рекомендациях по разработке ценовой политики предприятия (приказ Министерства экономики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№ 118 от 1 октября 1997 г.), а также в действующих нормативных актах по бухгалтерскому учету и др. документах, </w:t>
      </w:r>
      <w:r w:rsidRPr="002C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5" w:anchor="i111297" w:tooltip="Приложение 1" w:history="1">
        <w:r w:rsidRPr="002C02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2C02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согласованы с Минфином России (письмо от 30.01.01. №06-10-24/31) и Минэкономразвития России (письмо от 15.12.2000.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ША-681/05).</w:t>
      </w:r>
      <w:proofErr w:type="gramEnd"/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приведенные в Методических указаниях, обязательны для всех предприятий и организаций независимо от принадлежности и формы собственности, осуществляющих капитальное строительство за счет средств федерального бюджета, средств бюджетов субъектов Российской Федерации, государственных кредитов, получаемых под государственные гарантии, других средств, поступающих в качестве государственной поддержки, если иное не предусмотрено соответствующими распорядительными документами Правительства Российской Федерации.</w:t>
      </w:r>
      <w:proofErr w:type="gramEnd"/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строек, финансирование которых осуществляется за счет собственных сре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едприятий, организаций и физических лиц, положения настоящего документа носят рекомендательный характер.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Методических указаний распространяются на работы, выполняемые хозяйственным способом, а также на объекты капитального ремонта зданий и сооружений по отраслям.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Методических указаниях учтены требования и положения правовых и нормативно-методических документов по состоянию на 1 февраля 2001 года.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" w:name="i25936"/>
      <w:r w:rsidRPr="001347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ОБЩИЕ ПОЛОЖЕНИЯ</w:t>
      </w:r>
      <w:bookmarkEnd w:id="1"/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Методические указания предназначены для определения сметной прибыли: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инвесторами (заказчиками-застройщиками) при составлении инвесторских смет для оценки инвестиционных программ (проектов), при подготовке заключаемого договора, в </w:t>
      </w:r>
      <w:proofErr w:type="spell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т.ч</w:t>
      </w:r>
      <w:proofErr w:type="spell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подрядных торгах и определении договорных цен в случаях формирования их на основе переговоров заказчиков с подрядчиками;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подрядными организациями при составлении ценовых предложений на конкурсные торги;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проектными организациями при разработке сметной документации.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прибыль в составе сметной стоимости строительной продукции - это средства, предназначенные для покрытия расходов подрядных организаций на развитие производства и материальное стимулирование работников.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Сметная прибыль является нормативной частью стоимости строительной продукции и не относится на себестоимость работ.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i36158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bookmarkEnd w:id="2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составе норматива сметной прибыли учтены затраты 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отдельные федеральные, региональные и местные налоги и сборы, в </w:t>
      </w:r>
      <w:proofErr w:type="spell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.: налог на прибыль организаций, налог на имущество, налог на прибыль предприятий и организаций по ставкам, устанавливаемым органами местного самоуправления в размере не выше 5 процентов;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расширенное воспроизводство подрядных организаций (модернизация оборудования, реконструкция объектов основных фондов);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материальное стимулирование работников (материальная помощь, проведение мероприятий по охране здоровья и отдыха, не связанных непосредственно с участием работников в производственном процессе);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помощи и бесплатных услуг учебным заведениям.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Затраты, не учитываемые в нормативах сметной прибыли, приведены </w:t>
      </w:r>
      <w:r w:rsidRPr="002C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6" w:anchor="i157747" w:tooltip="Приложение 2" w:history="1">
        <w:r w:rsidRPr="002C02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2</w:t>
        </w:r>
      </w:hyperlink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качестве базы для исчисления сметной прибыли принимается величина средств на оплату труда рабочих (строителей и механизаторов) в текущих ценах в составе сметных прямых затрат.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размера средств на оплату труда рабочих приведен в «Методических указаниях по определению стоимости строительства на территории Российской Федерации МДС 81-1.99», приложение 4.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Сметная прибыль определяется с использованием: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общеотраслевых нормативов, устанавливаемых для всех исполнителей работ;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нормативов по видам строительных и монтажных работ;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индивидуальной нормы, разрабатываемой (в отдельных случаях) для конкретной подрядной организации. Решение по выбору варианта исчисления величины сметной прибыли принимается инвестором (заказчиком-застройщиком) и подрядчиком на равноправной основе.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3" w:name="i48670"/>
      <w:r w:rsidRPr="001347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2. ПОРЯДОК ОПРЕДЕЛЕНИЯ И ПРИМЕНЕНИЯ НОРМАТИВОВ СМЕТНОЙ ПРИБЫЛИ</w:t>
      </w:r>
      <w:bookmarkEnd w:id="3"/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определении сметной стоимости строительно-монтажных работ общеотраслевой норматив сметной прибыли составляет 65% к величине средств на оплату труда рабочих (строителей и механизаторов) и используется для выполнения общеэкономических расчетов в инвестиционной сфере.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Общеотраслевой норматив сметной прибыли в составе сметной стоимости ремонтно-строительных работ составляет 50% к величине средств на оплату труда рабочих (строителей и механизаторов).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Общеотраслевые нормативы сметной прибыли целесообразнее применять для разработки инвесторских смет, технико-экономического обоснования проектов и определения начальной (стартовой) цены предмета конкурса при проведении подрядных торгов.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между заказчиком-застройщиком и подрядчиком указанные нормативы сметной прибыли могут применяться на стадии разработки рабочей документации и расчетах за выполненные работы.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определении сметной стоимости строительно-монтажных работ на стадии разработки рабочей документации и расчетах за выполненные работы применяются нормативы сметной прибыли по видам строительных и монтажных работ.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нормативы приведены в </w:t>
      </w:r>
      <w:hyperlink r:id="rId7" w:anchor="i213516" w:tooltip="Приложение 3" w:history="1">
        <w:r w:rsidRPr="002C02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3</w:t>
        </w:r>
      </w:hyperlink>
      <w:r w:rsidRPr="002C02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связи с выходом новых законодательных и нормативных актов Госстрой России осуществляет периодическую корректировку общеотраслевых нормативов сметной прибыли и нормативов по видам строительных и монтажных работ.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условия производства работ отличаются от принятых в усредненных нормативах и прибыль, рассчитанная на основе общеотраслевых нормативов не покрывает расходы подрядной организации на развитие производства и материальное стимулирование работников по согласованию с заказчиком-застройщиком, рекомендуется разрабатывать и применять индивидуальный норматив сметной прибыли (за исключением строек, финансируемых из федерального бюджета).</w:t>
      </w:r>
      <w:proofErr w:type="gramEnd"/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Внесение изменений и дополнений в утвержденные Госстроем России нормативы не допускается.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4" w:name="i56059"/>
      <w:r w:rsidRPr="001347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 ПОРЯДОК РАСЧЕТА ИНДИВИДУАЛЬНОГО НОРМАТИВА СМЕТНОЙ ПРИБЫЛИ</w:t>
      </w:r>
      <w:bookmarkEnd w:id="4"/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расчете индивидуальных нормативов используются действующие законодательные и нормативные документы, регламентирующие величину нормируемых статей, а также данные государственной статистической отчетности и бухгалтерского учета.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нормативы сметной прибыли определяются на основе расчетов подрядных организаций, осуществляемых путем </w:t>
      </w:r>
      <w:proofErr w:type="spell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калькулирования</w:t>
      </w:r>
      <w:proofErr w:type="spell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статьям затрат, приведенным в </w:t>
      </w:r>
      <w:hyperlink r:id="rId8" w:anchor="i36158" w:tooltip="п. 1.2" w:history="1">
        <w:r w:rsidRPr="002C02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1.2</w:t>
        </w:r>
      </w:hyperlink>
      <w:r w:rsidRPr="002C02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i67013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</w:t>
      </w:r>
      <w:bookmarkEnd w:id="5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определении размера средств по статье «Модернизация оборудования, реконструкция объектов основных фондов» следует выполнить анализ показателей, характеризующих имущественное положение подрядных организаций (доля основных средств в активах, доля активной части основных средств) и фактического состояния основных производственных фондов (обновление и выбытие коэффициент износа, наличие собственных оборотных средств и т.п.).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средств по указанной статье определяется расчетом на основе данных бизнес-плана инвестиционного развития организации и бухгалтерского учета расходов подрядной организации на эти цели в предшествующий период.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i72313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bookmarkEnd w:id="6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средств, связанных с материальным стимулированием работников, следует определять на основе данных подрядных организаций за предшествующий период, получивших отражение в приложении к бухгалтерскому балансу.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отражаются денежные выплаты и поощрения, не связанные с производством продукции, выполнением работ, оказанием услуг, в </w:t>
      </w:r>
      <w:proofErr w:type="spell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отдельные виды вознаграждений 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предусматриваемых в трудовых договорах (контрактах);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материальная помощь (в т. ч. безвозмездная) работникам для участия в системе ипотечного кредитования или на частичное погашение кредита, предоставленного на индивидуальное жилищное строительство и иные социальные потребности;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выплата разницы стоимости при реализации по льготным ценам (ниже рыночных) товаров (работ и услуг) работникам организации;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путевок на лечение или отдых экскурсий или путешествий, занятий в спортивных секциях, кружках или клубах, посещение культурно-зрелищных или физкультурных (спортивных) мероприятий, а также других аналогичных выплат.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указанные выплаты и денежные поощрения включаются начисления единого социального налога в соответствии с действующим законодательством, от суммы планируемых средств на оказание материальной помощи рабочим и служащим и др.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На затраты, определенные в соответствии с </w:t>
      </w:r>
      <w:hyperlink r:id="rId9" w:anchor="i67013" w:tooltip="п. 3.2" w:history="1">
        <w:proofErr w:type="spellStart"/>
        <w:r w:rsidRPr="002C02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п.п</w:t>
        </w:r>
        <w:proofErr w:type="spellEnd"/>
        <w:r w:rsidRPr="002C02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 3.2.</w:t>
        </w:r>
      </w:hyperlink>
      <w:r w:rsidRPr="002C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i72313" w:tooltip="п. 3.3" w:history="1">
        <w:r w:rsidRPr="002C02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3.3.</w:t>
        </w:r>
      </w:hyperlink>
      <w:r w:rsidRPr="002C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начисляются налоги в соответствии с действующим законодательством.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3.5 Налог на прибыль определяется в соответствии с расчетными показателями по каждой статье, включаемой в расчет планируемой сметной прибыли.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 Расчет налога на имущество выполняется на основе данных об основных 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фондах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используемых при выполнении строительно-монтажных работ, а также планируемых средств на их приобретение и модернизацию.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3.7 Расчет индивидуальной нормы сметной прибыли осуществляется по формуле:</w:t>
      </w:r>
    </w:p>
    <w:p w:rsidR="00134746" w:rsidRPr="00134746" w:rsidRDefault="00134746" w:rsidP="00134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0F3BDD" wp14:editId="7D787834">
            <wp:extent cx="933450" cy="409575"/>
            <wp:effectExtent l="0" t="0" r="0" b="9525"/>
            <wp:docPr id="2" name="Рисунок 1" descr="http://profsmeta3dn.ru/other/MDS_81-25_2001/files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smeta3dn.ru/other/MDS_81-25_2001/files/x00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                                                             (1) 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Ни - норма индивидуальной прибыли, в процентах;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Пп</w:t>
      </w:r>
      <w:proofErr w:type="spell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прибыли, определенный по расчету для конкретной подрядной организации, тыс. руб.;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величина средств на оплату труда рабочих (строителей и механизаторов в составе прямых затрат), тыс. руб.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7" w:name="i84343"/>
      <w:r w:rsidRPr="001347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 ПОРЯДОК НАЧИСЛЕНИЯ СМЕТНОЙ ПРИБЫЛИ ПРИ СОСТАВЛЕНИИ СМЕТНОЙ ДОКУМЕНТАЦИИ</w:t>
      </w:r>
      <w:bookmarkEnd w:id="7"/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составлении локальных сметных расчетов (смет) без деления на разделы, начисление сметной прибыли производится в конце расчета (сметы), а при формировании по разделам - в конце каждого раздела и в целом по сметному расчету (смете).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Порядок начисления норматива сметной прибыли в сметной документации зависит от метода определения сметной стоимости строительной продукции и стадийности проектирования.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определении сметной стоимости строительной продукции в текущем уровне цен, величина сметной прибыли может быть определена по формулам: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стадии «проект»:</w:t>
      </w:r>
    </w:p>
    <w:p w:rsidR="00134746" w:rsidRPr="00134746" w:rsidRDefault="00134746" w:rsidP="00134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A86AD0" wp14:editId="05167439">
            <wp:extent cx="952500" cy="209550"/>
            <wp:effectExtent l="0" t="0" r="0" b="0"/>
            <wp:docPr id="3" name="Рисунок 3" descr="http://profsmeta3dn.ru/other/MDS_81-25_2001/files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smeta3dn.ru/other/MDS_81-25_2001/files/x00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                                                           (2) 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стадии «рабочая документация»:</w:t>
      </w:r>
    </w:p>
    <w:p w:rsidR="00134746" w:rsidRPr="00134746" w:rsidRDefault="00134746" w:rsidP="00134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756D32" wp14:editId="38EB03BC">
            <wp:extent cx="1019175" cy="609600"/>
            <wp:effectExtent l="0" t="0" r="9525" b="0"/>
            <wp:docPr id="4" name="Рисунок 4" descr="http://profsmeta3dn.ru/other/MDS_81-25_2001/files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smeta3dn.ru/other/MDS_81-25_2001/files/x00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                                                            (3) 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величина сметной прибыли, тыс. руб.;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величина средств на оплату труда рабочих-строителей и механизаторов, учитываемая в составе прямых затрат локального сметного расчета (сметы), тыс. руб.;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Нз</w:t>
      </w:r>
      <w:proofErr w:type="spell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общеотраслевой норматив сметной прибыли, установленный к фонду оплаты труда рабочих (строителей и механизаторов) в составе прямых затрат;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cni</w:t>
      </w:r>
      <w:proofErr w:type="spell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сметной прибыли по i-</w:t>
      </w:r>
      <w:proofErr w:type="spell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строительных и монтажных работ, приведенная в </w:t>
      </w:r>
      <w:hyperlink r:id="rId14" w:anchor="i213516" w:tooltip="Приложение 3" w:history="1">
        <w:r w:rsidRPr="002C02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3</w:t>
        </w:r>
      </w:hyperlink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процентах;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n - общее количество видов работ по данному объекту.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применении базисно-индексного метода, величина сметной прибыли определятся по формулам: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стадии «проект»:</w:t>
      </w:r>
    </w:p>
    <w:p w:rsidR="00134746" w:rsidRPr="00134746" w:rsidRDefault="00134746" w:rsidP="00134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FB24B5" wp14:editId="7FBBEC52">
            <wp:extent cx="1371600" cy="228600"/>
            <wp:effectExtent l="0" t="0" r="0" b="0"/>
            <wp:docPr id="5" name="Рисунок 5" descr="http://profsmeta3dn.ru/other/MDS_81-25_2001/files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fsmeta3dn.ru/other/MDS_81-25_2001/files/x00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                                                (4) 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стадии «рабочая документация»:</w:t>
      </w:r>
    </w:p>
    <w:p w:rsidR="00134746" w:rsidRPr="00134746" w:rsidRDefault="00134746" w:rsidP="00134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660B4F" wp14:editId="50CCC9EA">
            <wp:extent cx="2028825" cy="438150"/>
            <wp:effectExtent l="0" t="0" r="9525" b="0"/>
            <wp:docPr id="6" name="Рисунок 6" descr="http://profsmeta3dn.ru/other/MDS_81-25_2001/files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fsmeta3dn.ru/other/MDS_81-25_2001/files/x01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                                       (5) 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Зб</w:t>
      </w:r>
      <w:proofErr w:type="spell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величина средств на оплату труда рабочих-строителей и механизаторов, учитываемая в составе прямых затрат локального сметного расчета (сметы), составленного с использованием сметных норм и цен базисного уровня, тыс. руб.;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ci</w:t>
      </w:r>
      <w:proofErr w:type="spell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Зmi</w:t>
      </w:r>
      <w:proofErr w:type="spell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суммарные по i-</w:t>
      </w:r>
      <w:proofErr w:type="spell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работ сметные величины оплаты труда (основной заработной платы) рабочих-строителей и механизаторов, тыс. руб.;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Иот</w:t>
      </w:r>
      <w:proofErr w:type="spell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текущего уровня средств на оплату труда в строительстве по отношению к уровню оплаты труда (основной сметной заработной платы рабочих), учтенной сметными нормами и ценами базисного уровня;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n - общее количество видов работ по данному объекту.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определении стоимости строительно-монтажных работ, выполняемых индивидуальными предпринимателями (физическими лицами) по договорам бытового или строительного подряда, величину сметной прибыли рекомендуется определять по индивидуальной норме, согласованной с заказчиком.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8" w:name="i98734"/>
      <w:r w:rsidRPr="001347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5. ОРГАНИЗАЦИЯ РАБОТЫ ПО ОПРЕДЕЛЕНИЮ НОРМАТИВОВ СМЕТНОЙ ПРИБЫЛИ</w:t>
      </w:r>
      <w:bookmarkEnd w:id="8"/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Общее методическое руководство разработкой нормативов сметной прибыли осуществляет Управление ценообразования и сметного нормирования в строительстве и жилищно-коммунальном комплексе Госстроя России (далее - Управление ценообразования).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Разработка общеотраслевых нормативов, а также норм по видам строительных и монтажных работ производится организациями - разработчиками, определяемыми Управлением ценообразования.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 проекты нормативов сметной прибыли рассматриваются Межведомственной комиссией (рабочей группой) по разработке документов по ценообразованию в строительстве (МВК) Госстроя России.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результатов рассмотрения на МВК организации-разработчики вносят в проекты нормативов соответствующие коррективы.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Откорректированные нормативы передаются в Управление ценообразования, которое после окончательной экспертизы представляет их на утверждение в установленном порядке.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Разработка индивидуальных норм для отдельных подрядных организаций осуществляется непосредственно подрядными организациям или региональными центрами по ценообразованию в строительстве (РЦЦС), проектными и другими организациями на основе заключенных договоров на выполнение указанных работ. Разработанные проекты индивидуальных норм сметной прибыли передаются </w:t>
      </w: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подрядчиком заказчику-застройщику для рассмотрения и проведения экспертизы. На основе экспертных заключений организации-разработчики вносят соответствующие коррективы в проекты индивидуальных норм сметной прибыли и передают для согласования заказчику-застройщику.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экономической целесообразности, что должно быть подтверждено проектом организации строительства (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допускается включение затрат, связанных с инфраструктурой строительно-монтажных организаций и развитием производственной базы (</w:t>
      </w:r>
      <w:hyperlink r:id="rId17" w:anchor="i157747" w:tooltip="Приложение 2" w:history="1">
        <w:r w:rsidRPr="002C02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2</w:t>
        </w:r>
      </w:hyperlink>
      <w:r w:rsidRPr="002C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anchor="i187967" w:tooltip="Приложение 2, п. 3" w:history="1">
        <w:r w:rsidRPr="002C02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3</w:t>
        </w:r>
      </w:hyperlink>
      <w:r w:rsidRPr="002C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главу 9 «Прочие работы и затраты» сводного сметного расчета стоимости строительства и договорные цены на основании расчета, согласованного с заказчиком-застройщиком.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9" w:name="i107710"/>
      <w:bookmarkStart w:id="10" w:name="i111297"/>
      <w:bookmarkEnd w:id="9"/>
      <w:bookmarkEnd w:id="10"/>
      <w:r w:rsidRPr="001347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Приложение 1</w:t>
      </w:r>
    </w:p>
    <w:p w:rsidR="00134746" w:rsidRPr="00134746" w:rsidRDefault="00134746" w:rsidP="001347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1" w:name="i125738"/>
      <w:bookmarkStart w:id="12" w:name="i131302"/>
      <w:bookmarkEnd w:id="11"/>
      <w:r w:rsidRPr="001347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Перечень законодательных и нормативных документов, использованных при подготовке «Методических указаний по определению величины сметной прибыли в строительстве»</w:t>
      </w:r>
      <w:bookmarkEnd w:id="12"/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Налоговый кодекс Российской Федерации (часть первая) от 31 июля 1998 г. № 146-ФЗ (Собрание законодательства Российской Федерации, 1998, № 31, ст. 3824; 1999, № 28, ст. 3487; 2000, № 2, ст. 134).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31 июля 1998 г. № 147-ФЗ «О введении в действие части первой Налогового кодекса Российской Федерации» (Собрание законодательства Российской Федерации, 1998, № 31, ст.3825; 1999, № 28, ст. 3488; 2000, № 32, ст. 3341).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закон от 5 августа 2000 г. №118-ФЗ «О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налогах» (собрание законодательства Российской Федерации, 2000, № 32, ст. 3341).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18 октября 1991 г. № 1759-1 «О дорожных фондах в Российской Федерации» (Ведомости Съезда народных депутатов РСФСР и Верховного Совета РСФСР, 1991, № 44, ст. 1426; Ведомости Съезда народных депутатов Российской Федерации и Верховного Совета Российской Федерации, 1993, № 37, ст. 102; собрание законодательства Российской Федерации, 1994, № 29, ст. 3010;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1995, № 26, ст. 2402; № 35, ст. 3503; 1996, № 1, ст. 4; 1997, № 22, ст. 2545; 1998, № 13, ст. 1473; № 26, ст. 3013; 1999, № 1, ст. 1; № 7, ст. 879; № 16, ст. 1930; № 18, ст.2221).</w:t>
      </w:r>
      <w:proofErr w:type="gramEnd"/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Закон Российской Федерации от 13 декабря 1991 г. № 2030-1 «О налоге на имущество предприятий» (Ведомости Съезда народных депутатов Российской Федерации и Верховного Совета Российской Федерации, 1992, № 12, ст. 599; № 34, ст. 1976; 1993, № 4, ст. 118; № 25, ст. 905; собрание законодательства Российской Федерации, 1995, № 18, ст.1590).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27 декабря 1991 г. № 2118-1 «Об основах налоговой системы в Российской Федерации» п. 2 статьи 18 и статьи 19, 20, 21 (Ведомости Съезда народных депутатов Российской Федерации и Верховного Совета Российской Федерации, 1992, № 11, ст. 52; № 34, ст. 1976; 1993, № 4, ст. 118; Собрание законодательства Российской Федерации, 1997, № 30, ст. 3593;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1998, № 31, ст. 3816, 3828; № 43, ст. 5213; 1999, № 1, ст. 1; № 7, ст. 879; № 25, ст. 3041; № 28, ст. 3475; 2000, № 32, ст. 3341).</w:t>
      </w:r>
      <w:proofErr w:type="gramEnd"/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27 декабря 1991 г. № 2116-1 «О налоге на прибыль предприятий и организаций» (Ведомости Съезда народных депутатов Российской Федерации и Верховного Совета Российской Федерации, 1992, № 11, ст. 525; № 34, ст. 1976; № 4. ст. 118; «Российская газета», 1993, 3 ноября, № 205; собрание законодательства Российской Федерации, 1994, № 27, ст. 2823;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29, ст. 3010; № 32, ст. 3304; 1995, № 18, ст. 1592; № 26, ст. 2402, 2403; № 49, ст. 4695; 1996, № 1, ст. 4, 20; № 51, ст. 5682; 1997, № 3, ст. 357; 998, № 47, ст. 5702; 1999, № 2, ст.237; № 10. ст. 1162; № 14, ст. 1660; 2000, № 32, ст. 3341).</w:t>
      </w:r>
      <w:proofErr w:type="gramEnd"/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Федеральный закон от 19 июня 2000 г. № 82-ФЗ «О минимальном 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оплаты труда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(Собрание законодательства Российской Федерации, 2000. № 26. ст. 2729).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Постановление Правительства Российской Федерации от 5 августа 1992 г. № 552 «Об утверждении Положения о составе затрат по производству и реализации продукции (работ, услуг), включаемых в себестоимость продукции (работ, услуг), и о порядке формирования финансовых результатов, учитываемых при налогообложении прибыли» (Собрание актов Президента и Правительства Российской Федерации, 1992, № 9, ст. 602; 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1995, № 27, ст. 2587; № 28, ст. 2686; № 48, ст. 4683; 1996, № 43, ст. 4924; № 49, ст. 5557; 1998, № 2, ст. 260; № 22, ст. 2469; № 37, ст. 4624; 1999, №29, ст. 3757; 2000, №23, ст. 2431).</w:t>
      </w:r>
      <w:proofErr w:type="gramEnd"/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10. «Типовые методические рекомендации по планированию и учету себестоимости строительных работ», утвержденные Минстроем России от 4 декабря 1995 г. № БЕ-11-260/7 (с изменениями от 14 августа 1997 г.).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Инструкция МНС России от 15 июня 2000 г. № 62 « О порядке исчисления и уплаты в бюджет налога на прибыль предприятий и организаций».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Письмо Госналогслужбы России от 2 апреля 1.996 г. № 07-3-08/112 «О налоге на прибыль приватизированных предприятий и организаций».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Письмо Госналогслужбы России от 6 января 1997 г. № 02-4-07/1 «О налоге на прибыль предприятий и организаций».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Письмо Департамента налоговых реформ Минфина России от 24 июня 1997 г. № 04-02-14 «О перечне затрат, включаемых в себестоимость продукции при формировании затрат на прибыль».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Письмо Госналогслужбы России от 27 октября 1998 г. № ШС-6-02/768 «Методические рекомендации по отдельным вопросам налогообложения прибыли» (с изменениями от 12 июля 1999г.).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Письмо МНС России от 17 января 2000 г. № 02-1-16/2 «О налогообложении прибыли, полученной участником совместной деятельности».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Письмо департамента налоговой политики Минфина России от 14 февраля 2000 г. № 04-02-05/2 «О налогообложении курсовых и суммовых разниц».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Приказ Минфина России от 9 декабря 1998 г. № 60н «Об утверждении Положения по бухгалтерскому учету «Учетная политика организации» ПБУ 1/98» (с изменениями и дополнениями от 30 декабря 1999 г.).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Приказ Минфина России от 6 июля 1999 г. № 43н «Об утверждении Положения по бухгалтерскому учету «Бухгалтерская отчетность организации» ПБУ 4/99».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Приказ Минфина России от 29 июля 1998 г. № 34н «Об утверждении Положения по ведению бухгалтерского учета и бухгалтерской отчетности в Российской федерации» (с изменениями и дополнениями от 30 декабря 1999 г., 24 марта 2000 г.).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Приказ Минфина России от 13 января 2000 г. № 4н «О формах бухгалтерской отчетности организаций».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Приказ Минфина России от 6 мая 1999 г. № 32н «Об утверждении Положения по бухгалтерскому учету «Доходы организации» ПБУ 9/99» (с изменениями и дополнениями от 30 декабря 1999г.).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Приказ Минфина России от 6 мая 1999 г. № 33н «Об утверждении Положения по бухгалтерскому учету «Расходы организации» ПБУ 10/99» (с изменениями и дополнениями от 30 декабря 1999 г.).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Приказ Минфина России от 15 июня 1998 г. № 25н «Об утверждении Положения по бухгалтерскому учету «Учет материально-производственных запасов» ПБУ 5/98» (с изменениями и дополнениями от 30 декабря 1999 г., 24 марта 2000 г.).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Приказ Минфина России от 3 сентября 1997 г. № 65н «Об утверждении Положения по бухгалтерскому учету «Учет основных средств» ПБУ 6/97» (с изменениями и дополнениями от 24 марта 2000 г.).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26. Приказ Минфина России от 10 января 2000 г. № 2н «Об утверждении Положения по бухгалтерскому учету «Учет активов и обязательств, стоимость которых выражена в иностранной валюте» ПБУ 3/2000».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27. Инструкция Госналогслужбы России от 8 июня 1995 г. № 33 «О порядке исчисления и уплаты в бюджет налога на имущество предприятий» (с изменениями и дополнениями от 12 июля, 9 октября 1995 г., 29 мая, 13 июня 1997 г., 2 апреля 1998 г.).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Приказ МНС России от 15.11.2000 № БГ-3-04/389 «О внесении изменений в инструкцию Госналогслужбы России от 08.06.95 № 33 «О порядке исчисления и уплаты в бюджет налога на имущество предприятий».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29. Инструкция МНС России от 4 апреля 2000 г. № 59 «О порядке исчисления и уплаты налогов, поступающих в дорожные фонды».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Приказ МНС России от 20 октября 2000 г. № БГ-3-03/361 «О внесении изменений в Инструкцию МНС России от 04.04.2000 № 59 «О порядке исчисления и уплаты налогов, поступающих в дорожные фонды».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31. Порядок определения платы и ее предельных размеров за загрязнение окружающей природной среды, размещение отходов, другие виды вредного воздействия, утвержденный постановлением Правительства Российской Федерации от 28 августа 1992 г. № 632 (Собрание актов Президента и Правительства Российской Федерации. 1992, № 10. ст. 726; 1995, № 3, ст. 190).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32. Базовые нормативы платы за выбросы, сбросы загрязняющих веществ в окружающую природную среду и размещение отходов, утвержденные </w:t>
      </w:r>
      <w:proofErr w:type="spell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Минприродой</w:t>
      </w:r>
      <w:proofErr w:type="spell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 ноября 1992 (с изменением и дополнением от 18 августа 1993 г.).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33. Письмо Минфина России от 22 декабря 1992 г. № 9-5-12 и Минприроды России от 21 декабря 1992 г. № 04-04/72-6344 «Порядок направления предприятиями, учреждениями, организациями, гражданами, иностранными юридическими лицами и гражданами сре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г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осударственные внебюджетные экологические фонды» (с изменениями и дополнениями от 23 мая 1995 г., 11 августа 1997 г.).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Постановление Пленума Высшего Арбитражного Суда Российской Федерации от 21 октября 1993 г. № 22 «О некоторых вопросах практики применения Закона РСФСР «Об охране окружающей природной среды» (вестник Высшего Арбитражного Суда Российской Федерации, 1994, № 3; 2000, № 6).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3" w:name="i147118"/>
      <w:bookmarkStart w:id="14" w:name="i157747"/>
      <w:bookmarkEnd w:id="13"/>
      <w:bookmarkEnd w:id="14"/>
      <w:r w:rsidRPr="001347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Приложение 2</w:t>
      </w:r>
    </w:p>
    <w:p w:rsidR="00134746" w:rsidRPr="00134746" w:rsidRDefault="00134746" w:rsidP="001347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5" w:name="i161916"/>
      <w:bookmarkStart w:id="16" w:name="i173143"/>
      <w:bookmarkEnd w:id="15"/>
      <w:r w:rsidRPr="001347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Затраты, не учитываемые в нормативах сметной прибыли</w:t>
      </w:r>
      <w:bookmarkEnd w:id="16"/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Затраты, не влияющие на производственную деятельность подрядной организации,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на: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благотворительные взносы;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социальной и коммунально-бытовой сферы;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добровольные пожертвования в избирательные фонды;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премирование работников непроизводственной сферы;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 дополнительных (сверх установленной продолжительности) отпусков;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единовременных пособий работникам, уходящим на пенсию, надбавки к пенсиям;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компенсацию стоимости питания в столовых и буфетах;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 проездов в транспорте общего пользования;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расходов сверх установленных норм при направлении работников для выполнения монтажных, наладочных и строительных работ, за подвижной и разъездной характер их деятельности, за производство работ вахтовым методом;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 подписки на газеты и журналы;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 командировочных расходов сверх установленных норм;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страхование персонала строительных организаций (кроме обязательного социального страхования и обеспечения медицинского страхования);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создание совместных предприятий;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покупку акций, облигаций и других ценных бумаг, затраты, связанные с выпуском и распространением ценных бумаг;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аппарата управления объединений, ассоциаций, концернов и других вышестоящих органов управления;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кредитов коммерческих банков и выплату процентов по ним, а также по отсроченным и просроченным ссудам (сверх сумм по учетной ставке Центрального банка России);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частичное погашение банковского кредита работникам на жилищное строительство, на обзаведение домашним хозяйством;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платежи за превышение предельно допустимых выбросов загрязняющих веществ;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учебных заведений, состоящих на балансе строительных организаций;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подсобного сельского хозяйства;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расходы, производимые за счет собственных средств организации.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Затраты, связанные с пополнением оборотных средств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пополнения указанных сре</w:t>
      </w: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едусматривается при заключении договоров подряда, включая авансирование работ или получение банковского кредита на приобретение материалов, изделий и конструкций.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i187967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bookmarkEnd w:id="17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Затраты, связанные с инфраструктурой строительно-монтажной организации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находящихся на балансе строительно-монтажных организаций объектов и учреждений здравоохранения, народного образования, культуры и спорта, детских дошкольных учреждений, детских лагерей отдыха, жилищного фонда, а также покрытие расходов при долевом участии организаций;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 жилых и других объектов непроизводственного назначения;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перевооружение, реконструкция, расширение и строительство новых объектов производственного назначения.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18" w:name="i195043"/>
      <w:bookmarkStart w:id="19" w:name="i208593"/>
      <w:bookmarkStart w:id="20" w:name="i213516"/>
      <w:bookmarkEnd w:id="18"/>
      <w:bookmarkEnd w:id="19"/>
      <w:bookmarkEnd w:id="20"/>
      <w:r w:rsidRPr="001347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Приложение 3</w:t>
      </w:r>
    </w:p>
    <w:p w:rsidR="00134746" w:rsidRPr="00134746" w:rsidRDefault="00134746" w:rsidP="001347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редакция.</w:t>
      </w:r>
      <w:proofErr w:type="gramEnd"/>
    </w:p>
    <w:p w:rsidR="00134746" w:rsidRPr="00134746" w:rsidRDefault="00134746" w:rsidP="001347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Минпромэнерго</w:t>
      </w:r>
      <w:proofErr w:type="spell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134746" w:rsidRPr="00134746" w:rsidRDefault="00134746" w:rsidP="001347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18.11.2004 г. № АП-5536/06)</w:t>
      </w:r>
    </w:p>
    <w:p w:rsidR="00134746" w:rsidRPr="00134746" w:rsidRDefault="00134746" w:rsidP="001347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4746" w:rsidRPr="00134746" w:rsidRDefault="00134746" w:rsidP="001347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1" w:name="i227905"/>
      <w:r w:rsidRPr="001347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Рекомендуемые нормативы сметной прибыли по видам строительных и монтажных работ</w:t>
      </w:r>
      <w:bookmarkEnd w:id="21"/>
    </w:p>
    <w:p w:rsidR="00134746" w:rsidRPr="00134746" w:rsidRDefault="00134746" w:rsidP="00134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249"/>
        <w:gridCol w:w="1969"/>
        <w:gridCol w:w="2504"/>
      </w:tblGrid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строительных и монтажных работ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сметной прибыли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фонду оплаты труда рабочих (строителей</w:t>
            </w:r>
            <w:proofErr w:type="gramEnd"/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механизаторов)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применения 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(Номера сборников ГЭСН, </w:t>
            </w:r>
            <w:proofErr w:type="spell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ГЭСНм</w:t>
            </w:r>
            <w:proofErr w:type="spell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ГЭСНп</w:t>
            </w:r>
            <w:proofErr w:type="spell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(ФЕР, </w:t>
            </w:r>
            <w:proofErr w:type="spell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</w:t>
            </w:r>
            <w:proofErr w:type="spell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ФЕРп</w:t>
            </w:r>
            <w:proofErr w:type="spell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34746" w:rsidRPr="00134746" w:rsidTr="00134746">
        <w:trPr>
          <w:tblHeader/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Земляные работы, выполняемые: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механизированным способом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ГЭСН–2001-01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01-01-001÷138;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01-02-01÷11;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 способом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01-02-55÷64;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применением средств гидромеханизации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01-01-144÷155;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другим видам работ (подготовительным, сопутствующим, укрепительным)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01-02-17÷49;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01-02-65÷135;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Горновскрышные</w:t>
            </w:r>
            <w:proofErr w:type="spell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ГЭСН–2001-02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Буровзрывные работы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ГЭСН–2001-03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Скважины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ГЭСН–2001-04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Свайные работы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ГЭСН–2001-05 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01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Опускные колодцы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02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грунтов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03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и железобетонные  монолитные конструкции в строительстве: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промышленном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ГЭСН–2001-06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01 (отделы 1÷14)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жилищно-гражданском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01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(отделы 16,17,18)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и железобетонные сборные конструкции в строительстве: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промышленном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ГЭСН–2001- 07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разделы 01, 02, 03, 04, 06, 07, 08 (табл. 07-08-</w:t>
            </w: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002,003);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жилищно-гражданском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разделы 05, 08 (табл. 07-08-001, 07-08-006);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из кирпича и блоков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ГЭСН–2001-08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металлические конструкции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ГЭСН–2001-09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конструкции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ГЭСН–2001-10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Полы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ГЭСН–2001-11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Кровли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ГЭСН–2001-12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строительных конструкций и оборудования от коррозии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ГЭСН–2001-13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в сельском строительстве: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ГЭСН–2001-14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каркаснообшивные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теплиц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Отделочные работы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ГЭСН–2001-15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Сантехнические работы - внутренние (трубопроводы, водопровод, канализация, отопление, газоснабжение, вентиляция и кондиционирование воздуха) </w:t>
            </w:r>
            <w:proofErr w:type="gram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ГЭСН–2001-16; 17, 18, 19, 20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сборно-разборные здания и сооружения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ГЭСН–2001-21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сети водопровода, канализации, теплоснабжения, газопроводы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ГЭСН–2001-22; 23, 24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Магистральные и промысловые трубопроводы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ГЭСН–2001-25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Теплоизоляционные работы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ГЭСН–2001-26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Автомобильные дороги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ГЭСН–2001-27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раздела 10)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Железные дороги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ГЭСН–2001-28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Тоннели и метрополитены 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закрытый способ работ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способ работ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ГЭСН–2001-29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Мосты и трубы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ГЭСН–2001-30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Аэродромы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ГЭСН–2001-31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Трамвайные пути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ГЭСН–2001-32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Линии электропередачи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ГЭСН–2001-33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Сооружения связи, радиовещания и </w:t>
            </w: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телевидения: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и монтаж сетей связи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ГЭСН–2001-34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ГЭСНм</w:t>
            </w:r>
            <w:proofErr w:type="spell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–2001-10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(отдел 06, раздел 2, </w:t>
            </w:r>
            <w:proofErr w:type="gramEnd"/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 (при прокладке городских волоконно-оптических кабелей), 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радиотелевизионного и электронного оборудования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ГЭСНм</w:t>
            </w:r>
            <w:proofErr w:type="spell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–2001-10 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(отделы 04, 05)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ГЭСНм</w:t>
            </w:r>
            <w:proofErr w:type="spell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–2001-11 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 04)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и монтаж междугородных линий связи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ГЭСНм</w:t>
            </w:r>
            <w:proofErr w:type="spell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–2001-10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 06, раздел 1, раздел 3 (при прокладке междугородных (</w:t>
            </w:r>
            <w:proofErr w:type="spell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зоновых</w:t>
            </w:r>
            <w:proofErr w:type="spell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волоконно-оптических кабелей)</w:t>
            </w:r>
            <w:proofErr w:type="gramEnd"/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Горнопроходческие  работы: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ГЭСН–2001-35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угольной промышленности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других отраслях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Земляные конструкции гидротехнических сооружений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ГЭСН–2001-36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и железобетонные конструкции гидротехнических сооружений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ГЭСН–2001-37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 конструкции гидротехнических сооружений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ГЭСН–2001-38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конструкции гидротехнических сооружений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ГЭСН–2001-39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конструкции гидротехнических сооружений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ГЭСН–2001-40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Гидроизоляционные работы в гидротехнических сооружениях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ГЭСН–2001-41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Берегоукрепительные работы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ГЭСН–2001-42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Судовозные</w:t>
            </w:r>
            <w:proofErr w:type="spell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пути стапелей и слипов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ГЭСН–2001-43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Подводностроительные</w:t>
            </w:r>
            <w:proofErr w:type="spell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(водолазные) </w:t>
            </w: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65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ГЭСН–2001-44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печи и трубы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ГЭСН–2001-45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Озеленение. Защитные лесонасаждения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ГЭСН–2001-47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Скважины на нефть и газ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ГЭСН–2001-48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Скважины на нефть и газ в морских условиях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ГЭСН–2001-49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оборудования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ГЭСНм</w:t>
            </w:r>
            <w:proofErr w:type="spell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–2001-1÷7, 9, 10 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(отделы 01-03, отдел 06, раздел 4, отделы 08-09), 11 (кроме отдела 04), 12 (кроме отдела 18), 14-19, 21-37, 39 (кроме контроля монтажных сварных соединений при монтаже оборудования АЭС), 41;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оборудования на атомных электростанциях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ГЭСНм</w:t>
            </w:r>
            <w:proofErr w:type="spell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–2001-13, 39 (контроль монтажных сварных соединений при монтаже оборудования АЭС)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Электромонтажные работы: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атомных электростанциях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ГЭСНм</w:t>
            </w:r>
            <w:proofErr w:type="spell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–2001-8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других объектах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ГЭСНм</w:t>
            </w:r>
            <w:proofErr w:type="spell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–2001-8, 20 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 02)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сигнализации, централизации, блокировки и связи на железных дорогах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ГЭСНм</w:t>
            </w:r>
            <w:proofErr w:type="spell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–2001-20 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 01)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ГЭСНм</w:t>
            </w:r>
            <w:proofErr w:type="spell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–2001-10 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(отдел 07)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средств посадки самолетов и систем управления воздушным движением на аэродромах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ГЭСНм</w:t>
            </w:r>
            <w:proofErr w:type="spell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–2001-8, 10, 11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Пусконаладочные работы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ГЭСНп</w:t>
            </w:r>
            <w:proofErr w:type="spell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–2001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реконструкции зданий и сооружений (усиление и замена существующих конструкций, разборка и возведение отдельных конструктивных элементов)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ГЭСН–2001-46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4746" w:rsidRPr="00134746" w:rsidRDefault="00134746" w:rsidP="00134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Примечания: 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определении сметной стоимости ремонтных работ, аналогичных технологическим процессам в новом строительстве (в том числе возведение новых конструктивных </w:t>
      </w: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элементов в ремонтируемом здании), с использованием сборников ТЕР-2001 (ФЕР-2001) нормативы сметной прибыли следует применять с коэффициентом 0,85. 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организаций, использующих упрощенную систему налогообложения, нормативы сметной прибыли применяются с коэффициентом 0,9.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2" w:name="i234832"/>
      <w:r w:rsidRPr="001347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Приложение 4</w:t>
      </w:r>
      <w:bookmarkEnd w:id="22"/>
    </w:p>
    <w:p w:rsidR="00134746" w:rsidRPr="00134746" w:rsidRDefault="00134746" w:rsidP="001347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(Введено дополнительно.</w:t>
      </w:r>
      <w:proofErr w:type="gramEnd"/>
    </w:p>
    <w:p w:rsidR="00134746" w:rsidRPr="00134746" w:rsidRDefault="00134746" w:rsidP="001347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Минпромэнерго</w:t>
      </w:r>
      <w:proofErr w:type="spellEnd"/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</w:t>
      </w:r>
    </w:p>
    <w:p w:rsidR="00134746" w:rsidRPr="00134746" w:rsidRDefault="00134746" w:rsidP="001347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18.11.2004 г. № АП-5536/06)</w:t>
      </w:r>
    </w:p>
    <w:p w:rsidR="00134746" w:rsidRPr="00134746" w:rsidRDefault="00134746" w:rsidP="001347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4746" w:rsidRPr="00134746" w:rsidRDefault="00134746" w:rsidP="001347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23" w:name="i241922"/>
      <w:r w:rsidRPr="001347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Рекомендуемые нормативы сметной прибыли по видам ремонтно-строительных работ</w:t>
      </w:r>
      <w:bookmarkEnd w:id="23"/>
    </w:p>
    <w:p w:rsidR="00134746" w:rsidRPr="00134746" w:rsidRDefault="00134746" w:rsidP="00134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11"/>
        <w:gridCol w:w="2020"/>
        <w:gridCol w:w="2552"/>
      </w:tblGrid>
      <w:tr w:rsidR="00134746" w:rsidRPr="00134746" w:rsidTr="0013474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ремонтно-строительных работ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сметной прибыли </w:t>
            </w:r>
            <w:proofErr w:type="gram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 оплаты труда рабочих-строителей и механизаторов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</w:p>
        </w:tc>
      </w:tr>
      <w:tr w:rsidR="00134746" w:rsidRPr="00134746" w:rsidTr="00134746">
        <w:trPr>
          <w:tblHeader/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Земляные работы, выполняемые: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механизированным способом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ГЭСНр-2001-51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ручным способом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ГЭСНр-2001-52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ГЭСНр-2001-53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ГЭСНр-2001-54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ГЭСНр-2001-55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ГЭСНр-2001-56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Полы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ГЭСНр-2001-57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Крыши, кровли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ГЭСНр-2001-58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Лестницы, крыльца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ГЭСНр-2001-59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Печные работы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ГЭСНр-2001-60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Штукатурные работы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ГЭСНр-2001-61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Малярные работы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ГЭСНр-2001-62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Стекольные, обойные и облицовочные работы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ГЭСНр-2001-63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Лепные работы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ГЭСНр-2001-64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санитарно-технические работы: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и разборка 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труб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ГЭСНр-2001-65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инженерные сети: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разборка, очистка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труб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ГЭСНр-2001-66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Электромонтажные работы 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ГЭСНр-2001-67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ГЭСНр-2001-68</w:t>
            </w:r>
          </w:p>
        </w:tc>
      </w:tr>
      <w:tr w:rsidR="00134746" w:rsidRPr="00134746" w:rsidTr="00134746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  ремонтно-строительные работы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134746" w:rsidRDefault="00134746" w:rsidP="00134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ГЭСНр-2001-69</w:t>
            </w:r>
          </w:p>
        </w:tc>
      </w:tr>
    </w:tbl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организаций, использующих упрощенную систему налогообложения, нормативы сметной прибыли применяются с коэффициентом 0,9.</w:t>
      </w:r>
    </w:p>
    <w:p w:rsidR="00134746" w:rsidRPr="00134746" w:rsidRDefault="00134746" w:rsidP="00134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4746" w:rsidRPr="00134746" w:rsidRDefault="00134746" w:rsidP="00134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134746" w:rsidRPr="00134746" w:rsidRDefault="00134746" w:rsidP="00134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134746" w:rsidRPr="00134746" w:rsidTr="00134746">
        <w:trPr>
          <w:tblCellSpacing w:w="0" w:type="dxa"/>
          <w:jc w:val="center"/>
        </w:trPr>
        <w:tc>
          <w:tcPr>
            <w:tcW w:w="1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4746" w:rsidRPr="002C027C" w:rsidRDefault="002C027C" w:rsidP="0013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18746" w:history="1">
              <w:r w:rsidR="00134746" w:rsidRPr="002C0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ВВЕДЕНИЕ</w:t>
              </w:r>
            </w:hyperlink>
          </w:p>
          <w:p w:rsidR="00134746" w:rsidRPr="002C027C" w:rsidRDefault="002C027C" w:rsidP="0013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i25936" w:history="1">
              <w:r w:rsidR="00134746" w:rsidRPr="002C0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 ОБЩИЕ ПОЛОЖЕНИЯ</w:t>
              </w:r>
            </w:hyperlink>
          </w:p>
          <w:p w:rsidR="00134746" w:rsidRPr="002C027C" w:rsidRDefault="002C027C" w:rsidP="0013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i48670" w:history="1">
              <w:r w:rsidR="00134746" w:rsidRPr="002C0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 ПОРЯДОК ОПРЕДЕЛЕНИЯ И ПРИМЕНЕНИЯ НОРМАТИВОВ СМЕТНОЙ ПРИБЫЛИ</w:t>
              </w:r>
            </w:hyperlink>
          </w:p>
          <w:p w:rsidR="00134746" w:rsidRPr="002C027C" w:rsidRDefault="002C027C" w:rsidP="0013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i56059" w:history="1">
              <w:r w:rsidR="00134746" w:rsidRPr="002C0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3. ПОРЯДОК РАСЧЕТА ИНДИВИДУАЛЬНОГО НОРМАТИВА СМЕТНОЙ ПРИБЫЛИ</w:t>
              </w:r>
            </w:hyperlink>
          </w:p>
          <w:p w:rsidR="00134746" w:rsidRPr="002C027C" w:rsidRDefault="002C027C" w:rsidP="0013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i84343" w:history="1">
              <w:r w:rsidR="00134746" w:rsidRPr="002C0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 ПОРЯДОК НАЧИСЛЕНИЯ СМЕТНОЙ ПРИБЫЛИ ПРИ СОСТАВЛЕНИИ СМЕТНОЙ ДОКУМЕНТАЦИИ</w:t>
              </w:r>
            </w:hyperlink>
          </w:p>
          <w:p w:rsidR="00134746" w:rsidRPr="002C027C" w:rsidRDefault="002C027C" w:rsidP="0013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i98734" w:history="1">
              <w:r w:rsidR="00134746" w:rsidRPr="002C0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5. ОРГАНИЗАЦИЯ РАБОТЫ ПО ОПРЕДЕЛЕНИЮ НОРМАТИВОВ СМЕТНОЙ ПРИБЫЛИ</w:t>
              </w:r>
            </w:hyperlink>
          </w:p>
          <w:p w:rsidR="00134746" w:rsidRPr="002C027C" w:rsidRDefault="002C027C" w:rsidP="0013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i107710" w:history="1">
              <w:r w:rsidR="00134746" w:rsidRPr="002C0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1</w:t>
              </w:r>
            </w:hyperlink>
            <w:r w:rsidR="00134746" w:rsidRPr="002C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anchor="i131302" w:history="1">
              <w:r w:rsidR="00134746" w:rsidRPr="002C0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 законодательных и нормативных документов, использованных при подготовке «Методических указаний по определению величины сметной прибыли в строительстве»</w:t>
              </w:r>
            </w:hyperlink>
          </w:p>
          <w:p w:rsidR="00134746" w:rsidRPr="002C027C" w:rsidRDefault="002C027C" w:rsidP="0013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i147118" w:history="1">
              <w:r w:rsidR="00134746" w:rsidRPr="002C0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2</w:t>
              </w:r>
            </w:hyperlink>
            <w:r w:rsidR="00134746" w:rsidRPr="002C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anchor="i173143" w:history="1">
              <w:r w:rsidR="00134746" w:rsidRPr="002C0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Затраты, не учитываемые в нормативах сметной прибыли</w:t>
              </w:r>
            </w:hyperlink>
          </w:p>
          <w:p w:rsidR="00134746" w:rsidRPr="002C027C" w:rsidRDefault="002C027C" w:rsidP="0013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i195043" w:history="1">
              <w:r w:rsidR="00134746" w:rsidRPr="002C0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3</w:t>
              </w:r>
            </w:hyperlink>
            <w:r w:rsidR="00134746" w:rsidRPr="002C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anchor="i227905" w:history="1">
              <w:r w:rsidR="00134746" w:rsidRPr="002C0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Рекомендуемые нормативы сметной прибыли по видам строительных и монтажных работ</w:t>
              </w:r>
            </w:hyperlink>
          </w:p>
          <w:p w:rsidR="00134746" w:rsidRPr="00134746" w:rsidRDefault="002C027C" w:rsidP="00134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i234832" w:history="1">
              <w:r w:rsidR="00134746" w:rsidRPr="002C0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Приложение 4</w:t>
              </w:r>
            </w:hyperlink>
            <w:r w:rsidR="00134746" w:rsidRPr="002C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anchor="i241922" w:history="1">
              <w:r w:rsidR="00134746" w:rsidRPr="002C02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Рекомендуемые нормативы сметной прибыли по видам ремонтно-строительных работ</w:t>
              </w:r>
            </w:hyperlink>
          </w:p>
        </w:tc>
      </w:tr>
    </w:tbl>
    <w:p w:rsidR="00134746" w:rsidRPr="00134746" w:rsidRDefault="00134746" w:rsidP="00134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161" w:rsidRDefault="00134746" w:rsidP="00134746">
      <w:pPr>
        <w:spacing w:after="0" w:line="240" w:lineRule="auto"/>
      </w:pPr>
      <w:r w:rsidRPr="001347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C14D52F" wp14:editId="664325C4">
                <wp:extent cx="304800" cy="304800"/>
                <wp:effectExtent l="0" t="0" r="0" b="0"/>
                <wp:docPr id="1" name="AutoShape 6" descr="chrome://editor/content/images/tag-commen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chrome://editor/content/images/tag-comment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l19KGtQCAADu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bookmarkStart w:id="24" w:name="_GoBack"/>
      <w:bookmarkEnd w:id="24"/>
    </w:p>
    <w:sectPr w:rsidR="00BD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E2"/>
    <w:rsid w:val="00134746"/>
    <w:rsid w:val="002C027C"/>
    <w:rsid w:val="00503BE2"/>
    <w:rsid w:val="00B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4746"/>
  </w:style>
  <w:style w:type="character" w:styleId="a3">
    <w:name w:val="Strong"/>
    <w:basedOn w:val="a0"/>
    <w:uiPriority w:val="22"/>
    <w:qFormat/>
    <w:rsid w:val="00134746"/>
    <w:rPr>
      <w:b/>
      <w:bCs/>
    </w:rPr>
  </w:style>
  <w:style w:type="character" w:styleId="a4">
    <w:name w:val="Hyperlink"/>
    <w:basedOn w:val="a0"/>
    <w:uiPriority w:val="99"/>
    <w:semiHidden/>
    <w:unhideWhenUsed/>
    <w:rsid w:val="001347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34746"/>
    <w:rPr>
      <w:color w:val="800080"/>
      <w:u w:val="single"/>
    </w:rPr>
  </w:style>
  <w:style w:type="paragraph" w:styleId="a6">
    <w:name w:val="Body Text Indent"/>
    <w:basedOn w:val="a"/>
    <w:link w:val="a7"/>
    <w:uiPriority w:val="99"/>
    <w:unhideWhenUsed/>
    <w:rsid w:val="0013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4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13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4746"/>
  </w:style>
  <w:style w:type="character" w:styleId="a3">
    <w:name w:val="Strong"/>
    <w:basedOn w:val="a0"/>
    <w:uiPriority w:val="22"/>
    <w:qFormat/>
    <w:rsid w:val="00134746"/>
    <w:rPr>
      <w:b/>
      <w:bCs/>
    </w:rPr>
  </w:style>
  <w:style w:type="character" w:styleId="a4">
    <w:name w:val="Hyperlink"/>
    <w:basedOn w:val="a0"/>
    <w:uiPriority w:val="99"/>
    <w:semiHidden/>
    <w:unhideWhenUsed/>
    <w:rsid w:val="0013474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34746"/>
    <w:rPr>
      <w:color w:val="800080"/>
      <w:u w:val="single"/>
    </w:rPr>
  </w:style>
  <w:style w:type="paragraph" w:styleId="a6">
    <w:name w:val="Body Text Indent"/>
    <w:basedOn w:val="a"/>
    <w:link w:val="a7"/>
    <w:uiPriority w:val="99"/>
    <w:unhideWhenUsed/>
    <w:rsid w:val="0013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4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13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meta3dn.ru/other/MDS_81-25_2001/MDS_81-25_2001_dop_2004-2008.htm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://profsmeta3dn.ru/other/MDS_81-25_2001/MDS_81-25_2001_dop_2004-2008.htm" TargetMode="External"/><Relationship Id="rId26" Type="http://schemas.openxmlformats.org/officeDocument/2006/relationships/hyperlink" Target="http://profsmeta3dn.ru/other/MDS_81-25_2001/MDS_81-25_2001_dop_2004-2008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fsmeta3dn.ru/other/MDS_81-25_2001/MDS_81-25_2001_dop_2004-2008.ht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rofsmeta3dn.ru/other/MDS_81-25_2001/MDS_81-25_2001_dop_2004-2008.htm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://profsmeta3dn.ru/other/MDS_81-25_2001/MDS_81-25_2001_dop_2004-2008.htm" TargetMode="External"/><Relationship Id="rId25" Type="http://schemas.openxmlformats.org/officeDocument/2006/relationships/hyperlink" Target="http://profsmeta3dn.ru/other/MDS_81-25_2001/MDS_81-25_2001_dop_2004-2008.ht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gif"/><Relationship Id="rId20" Type="http://schemas.openxmlformats.org/officeDocument/2006/relationships/hyperlink" Target="http://profsmeta3dn.ru/other/MDS_81-25_2001/MDS_81-25_2001_dop_2004-2008.htm" TargetMode="External"/><Relationship Id="rId29" Type="http://schemas.openxmlformats.org/officeDocument/2006/relationships/hyperlink" Target="http://profsmeta3dn.ru/other/MDS_81-25_2001/MDS_81-25_2001_dop_2004-2008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profsmeta3dn.ru/other/MDS_81-25_2001/MDS_81-25_2001_dop_2004-2008.htm" TargetMode="External"/><Relationship Id="rId11" Type="http://schemas.openxmlformats.org/officeDocument/2006/relationships/image" Target="media/image1.gif"/><Relationship Id="rId24" Type="http://schemas.openxmlformats.org/officeDocument/2006/relationships/hyperlink" Target="http://profsmeta3dn.ru/other/MDS_81-25_2001/MDS_81-25_2001_dop_2004-2008.htm" TargetMode="External"/><Relationship Id="rId32" Type="http://schemas.openxmlformats.org/officeDocument/2006/relationships/hyperlink" Target="http://profsmeta3dn.ru/other/MDS_81-25_2001/MDS_81-25_2001_dop_2004-2008.htm" TargetMode="External"/><Relationship Id="rId5" Type="http://schemas.openxmlformats.org/officeDocument/2006/relationships/hyperlink" Target="http://profsmeta3dn.ru/other/MDS_81-25_2001/MDS_81-25_2001_dop_2004-2008.htm" TargetMode="External"/><Relationship Id="rId15" Type="http://schemas.openxmlformats.org/officeDocument/2006/relationships/image" Target="media/image4.gif"/><Relationship Id="rId23" Type="http://schemas.openxmlformats.org/officeDocument/2006/relationships/hyperlink" Target="http://profsmeta3dn.ru/other/MDS_81-25_2001/MDS_81-25_2001_dop_2004-2008.htm" TargetMode="External"/><Relationship Id="rId28" Type="http://schemas.openxmlformats.org/officeDocument/2006/relationships/hyperlink" Target="http://profsmeta3dn.ru/other/MDS_81-25_2001/MDS_81-25_2001_dop_2004-2008.htm" TargetMode="External"/><Relationship Id="rId10" Type="http://schemas.openxmlformats.org/officeDocument/2006/relationships/hyperlink" Target="http://profsmeta3dn.ru/other/MDS_81-25_2001/MDS_81-25_2001_dop_2004-2008.htm" TargetMode="External"/><Relationship Id="rId19" Type="http://schemas.openxmlformats.org/officeDocument/2006/relationships/hyperlink" Target="http://profsmeta3dn.ru/other/MDS_81-25_2001/MDS_81-25_2001_dop_2004-2008.htm" TargetMode="External"/><Relationship Id="rId31" Type="http://schemas.openxmlformats.org/officeDocument/2006/relationships/hyperlink" Target="http://profsmeta3dn.ru/other/MDS_81-25_2001/MDS_81-25_2001_dop_2004-200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smeta3dn.ru/other/MDS_81-25_2001/MDS_81-25_2001_dop_2004-2008.htm" TargetMode="External"/><Relationship Id="rId14" Type="http://schemas.openxmlformats.org/officeDocument/2006/relationships/hyperlink" Target="http://profsmeta3dn.ru/other/MDS_81-25_2001/MDS_81-25_2001_dop_2004-2008.htm" TargetMode="External"/><Relationship Id="rId22" Type="http://schemas.openxmlformats.org/officeDocument/2006/relationships/hyperlink" Target="http://profsmeta3dn.ru/other/MDS_81-25_2001/MDS_81-25_2001_dop_2004-2008.htm" TargetMode="External"/><Relationship Id="rId27" Type="http://schemas.openxmlformats.org/officeDocument/2006/relationships/hyperlink" Target="http://profsmeta3dn.ru/other/MDS_81-25_2001/MDS_81-25_2001_dop_2004-2008.htm" TargetMode="External"/><Relationship Id="rId30" Type="http://schemas.openxmlformats.org/officeDocument/2006/relationships/hyperlink" Target="http://profsmeta3dn.ru/other/MDS_81-25_2001/MDS_81-25_2001_dop_2004-200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5725</Words>
  <Characters>32637</Characters>
  <Application>Microsoft Office Word</Application>
  <DocSecurity>0</DocSecurity>
  <Lines>271</Lines>
  <Paragraphs>76</Paragraphs>
  <ScaleCrop>false</ScaleCrop>
  <Company/>
  <LinksUpToDate>false</LinksUpToDate>
  <CharactersWithSpaces>38286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2012-09-28T07:36:00Z</cp:lastPrinted>
  <dcterms:created xsi:type="dcterms:W3CDTF">2012-09-28T07:30:00Z</dcterms:created>
  <dcterms:modified xsi:type="dcterms:W3CDTF">2012-10-23T10:30:00Z</dcterms:modified>
</cp:coreProperties>
</file>